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53A96" w14:textId="20F61EB3" w:rsidR="006C4C6A" w:rsidRPr="00312BF8" w:rsidRDefault="00312BF8" w:rsidP="00641408">
      <w:pPr>
        <w:spacing w:after="0" w:line="360" w:lineRule="auto"/>
        <w:rPr>
          <w:sz w:val="28"/>
          <w:szCs w:val="28"/>
        </w:rPr>
      </w:pPr>
      <w:r w:rsidRPr="00312BF8">
        <w:rPr>
          <w:b/>
          <w:bCs/>
          <w:sz w:val="28"/>
          <w:szCs w:val="28"/>
        </w:rPr>
        <w:t xml:space="preserve">Od Kaspra </w:t>
      </w:r>
      <w:proofErr w:type="spellStart"/>
      <w:r w:rsidRPr="00312BF8">
        <w:rPr>
          <w:b/>
          <w:bCs/>
          <w:sz w:val="28"/>
          <w:szCs w:val="28"/>
        </w:rPr>
        <w:t>Elyana</w:t>
      </w:r>
      <w:proofErr w:type="spellEnd"/>
      <w:r w:rsidRPr="00312BF8">
        <w:rPr>
          <w:b/>
          <w:bCs/>
          <w:sz w:val="28"/>
          <w:szCs w:val="28"/>
        </w:rPr>
        <w:t xml:space="preserve"> do cyberprzestrzeni.</w:t>
      </w:r>
      <w:r w:rsidRPr="00312BF8">
        <w:rPr>
          <w:sz w:val="28"/>
          <w:szCs w:val="28"/>
        </w:rPr>
        <w:t xml:space="preserve"> </w:t>
      </w:r>
      <w:r w:rsidRPr="00312BF8">
        <w:rPr>
          <w:rFonts w:cs="Tahoma"/>
          <w:b/>
          <w:iCs/>
          <w:color w:val="000000"/>
          <w:sz w:val="28"/>
          <w:szCs w:val="28"/>
        </w:rPr>
        <w:t>550-lecie druku w języku polskim</w:t>
      </w:r>
    </w:p>
    <w:p w14:paraId="1E953F72" w14:textId="5C59EE55" w:rsidR="006C4C6A" w:rsidRPr="00312BF8" w:rsidRDefault="00F24608" w:rsidP="00641408">
      <w:pPr>
        <w:spacing w:after="0" w:line="360" w:lineRule="auto"/>
        <w:rPr>
          <w:rFonts w:ascii="Aptos" w:hAnsi="Aptos"/>
          <w:sz w:val="21"/>
          <w:szCs w:val="21"/>
        </w:rPr>
      </w:pPr>
      <w:r w:rsidRPr="00312BF8">
        <w:rPr>
          <w:rFonts w:ascii="Aptos" w:hAnsi="Aptos"/>
          <w:sz w:val="21"/>
          <w:szCs w:val="21"/>
        </w:rPr>
        <w:t>Konferencja</w:t>
      </w:r>
      <w:r w:rsidR="006C4C6A" w:rsidRPr="00312BF8">
        <w:rPr>
          <w:rFonts w:ascii="Aptos" w:hAnsi="Aptos"/>
          <w:sz w:val="21"/>
          <w:szCs w:val="21"/>
        </w:rPr>
        <w:t xml:space="preserve"> </w:t>
      </w:r>
      <w:r w:rsidR="00312BF8" w:rsidRPr="00312BF8">
        <w:rPr>
          <w:rFonts w:ascii="Aptos" w:hAnsi="Aptos"/>
          <w:sz w:val="21"/>
          <w:szCs w:val="21"/>
        </w:rPr>
        <w:t xml:space="preserve">naukowa </w:t>
      </w:r>
    </w:p>
    <w:p w14:paraId="1758F95C" w14:textId="272EBEFE" w:rsidR="006C4C6A" w:rsidRPr="00312BF8" w:rsidRDefault="00312BF8" w:rsidP="00641408">
      <w:pPr>
        <w:spacing w:after="0" w:line="360" w:lineRule="auto"/>
        <w:rPr>
          <w:rFonts w:ascii="Aptos" w:hAnsi="Aptos"/>
          <w:sz w:val="21"/>
          <w:szCs w:val="21"/>
        </w:rPr>
      </w:pPr>
      <w:r w:rsidRPr="00312BF8">
        <w:rPr>
          <w:rFonts w:ascii="Aptos" w:hAnsi="Aptos" w:cs="Arial"/>
          <w:color w:val="232323"/>
          <w:sz w:val="21"/>
          <w:szCs w:val="21"/>
          <w:shd w:val="clear" w:color="auto" w:fill="FFFFFF"/>
        </w:rPr>
        <w:t>26–28 listopada 2025 r.</w:t>
      </w:r>
    </w:p>
    <w:p w14:paraId="4B630A06" w14:textId="0F920CE2" w:rsidR="00F24608" w:rsidRPr="00312BF8" w:rsidRDefault="00F24608" w:rsidP="00641408">
      <w:pPr>
        <w:spacing w:after="0" w:line="360" w:lineRule="auto"/>
        <w:rPr>
          <w:rFonts w:ascii="Aptos" w:hAnsi="Aptos"/>
          <w:sz w:val="21"/>
          <w:szCs w:val="21"/>
        </w:rPr>
      </w:pPr>
      <w:r w:rsidRPr="00312BF8">
        <w:rPr>
          <w:rFonts w:ascii="Aptos" w:hAnsi="Aptos"/>
          <w:sz w:val="21"/>
          <w:szCs w:val="21"/>
        </w:rPr>
        <w:t xml:space="preserve">Miejsce obrad: </w:t>
      </w:r>
      <w:r w:rsidR="00312BF8" w:rsidRPr="00312BF8">
        <w:rPr>
          <w:rFonts w:ascii="Aptos" w:hAnsi="Aptos" w:cs="Arial"/>
          <w:color w:val="232323"/>
          <w:sz w:val="21"/>
          <w:szCs w:val="21"/>
          <w:shd w:val="clear" w:color="auto" w:fill="FFFFFF"/>
        </w:rPr>
        <w:t>Bibliotek</w:t>
      </w:r>
      <w:r w:rsidR="00312BF8" w:rsidRPr="00312BF8">
        <w:rPr>
          <w:rFonts w:ascii="Aptos" w:hAnsi="Aptos" w:cs="Arial"/>
          <w:color w:val="232323"/>
          <w:sz w:val="21"/>
          <w:szCs w:val="21"/>
          <w:shd w:val="clear" w:color="auto" w:fill="FFFFFF"/>
        </w:rPr>
        <w:t>a</w:t>
      </w:r>
      <w:r w:rsidR="00312BF8" w:rsidRPr="00312BF8">
        <w:rPr>
          <w:rFonts w:ascii="Aptos" w:hAnsi="Aptos" w:cs="Arial"/>
          <w:color w:val="232323"/>
          <w:sz w:val="21"/>
          <w:szCs w:val="21"/>
          <w:shd w:val="clear" w:color="auto" w:fill="FFFFFF"/>
        </w:rPr>
        <w:t xml:space="preserve"> Uniwersyteck</w:t>
      </w:r>
      <w:r w:rsidR="00312BF8" w:rsidRPr="00312BF8">
        <w:rPr>
          <w:rFonts w:ascii="Aptos" w:hAnsi="Aptos" w:cs="Arial"/>
          <w:color w:val="232323"/>
          <w:sz w:val="21"/>
          <w:szCs w:val="21"/>
          <w:shd w:val="clear" w:color="auto" w:fill="FFFFFF"/>
        </w:rPr>
        <w:t>a</w:t>
      </w:r>
      <w:r w:rsidR="00312BF8" w:rsidRPr="00312BF8">
        <w:rPr>
          <w:rFonts w:ascii="Aptos" w:hAnsi="Aptos" w:cs="Arial"/>
          <w:color w:val="232323"/>
          <w:sz w:val="21"/>
          <w:szCs w:val="21"/>
          <w:shd w:val="clear" w:color="auto" w:fill="FFFFFF"/>
        </w:rPr>
        <w:t xml:space="preserve"> i Papieski Wydział Teologiczn</w:t>
      </w:r>
      <w:r w:rsidR="00312BF8" w:rsidRPr="00312BF8">
        <w:rPr>
          <w:rFonts w:ascii="Aptos" w:hAnsi="Aptos" w:cs="Arial"/>
          <w:color w:val="232323"/>
          <w:sz w:val="21"/>
          <w:szCs w:val="21"/>
          <w:shd w:val="clear" w:color="auto" w:fill="FFFFFF"/>
        </w:rPr>
        <w:t>y</w:t>
      </w:r>
      <w:r w:rsidR="00312BF8" w:rsidRPr="00312BF8">
        <w:rPr>
          <w:rFonts w:ascii="Aptos" w:hAnsi="Aptos" w:cs="Arial"/>
          <w:color w:val="232323"/>
          <w:sz w:val="21"/>
          <w:szCs w:val="21"/>
          <w:shd w:val="clear" w:color="auto" w:fill="FFFFFF"/>
        </w:rPr>
        <w:t xml:space="preserve"> we Wrocławiu</w:t>
      </w:r>
    </w:p>
    <w:p w14:paraId="31846C96" w14:textId="77777777" w:rsidR="00F24608" w:rsidRDefault="00F24608" w:rsidP="00641408">
      <w:pPr>
        <w:spacing w:after="0" w:line="360" w:lineRule="auto"/>
        <w:rPr>
          <w:b/>
        </w:rPr>
      </w:pPr>
    </w:p>
    <w:p w14:paraId="40467941" w14:textId="77777777" w:rsidR="00905D2C" w:rsidRDefault="00905D2C" w:rsidP="00641408">
      <w:pPr>
        <w:spacing w:after="0" w:line="360" w:lineRule="auto"/>
        <w:rPr>
          <w:b/>
        </w:rPr>
      </w:pPr>
    </w:p>
    <w:p w14:paraId="6AA68661" w14:textId="77777777" w:rsidR="00F24608" w:rsidRDefault="006C4C6A" w:rsidP="00641408">
      <w:pPr>
        <w:spacing w:after="0" w:line="360" w:lineRule="auto"/>
        <w:rPr>
          <w:b/>
        </w:rPr>
      </w:pPr>
      <w:r>
        <w:rPr>
          <w:b/>
        </w:rPr>
        <w:t>23</w:t>
      </w:r>
      <w:r w:rsidR="00F24608">
        <w:rPr>
          <w:b/>
        </w:rPr>
        <w:t xml:space="preserve"> </w:t>
      </w:r>
      <w:r>
        <w:rPr>
          <w:b/>
        </w:rPr>
        <w:t>LISTOPADA</w:t>
      </w:r>
      <w:r w:rsidR="00F24608">
        <w:rPr>
          <w:b/>
        </w:rPr>
        <w:t xml:space="preserve"> 201</w:t>
      </w:r>
      <w:r>
        <w:rPr>
          <w:b/>
        </w:rPr>
        <w:t>6</w:t>
      </w:r>
      <w:r w:rsidR="00F24608">
        <w:rPr>
          <w:b/>
        </w:rPr>
        <w:t xml:space="preserve"> </w:t>
      </w:r>
      <w:r w:rsidR="007F7571">
        <w:rPr>
          <w:b/>
        </w:rPr>
        <w:t>(ŚRODA)</w:t>
      </w:r>
    </w:p>
    <w:p w14:paraId="117E3A4B" w14:textId="77777777" w:rsidR="00F24608" w:rsidRDefault="00F24608" w:rsidP="00BF7FCA">
      <w:pPr>
        <w:spacing w:after="0" w:line="360" w:lineRule="auto"/>
        <w:ind w:firstLine="360"/>
        <w:rPr>
          <w:b/>
        </w:rPr>
      </w:pPr>
      <w:r>
        <w:rPr>
          <w:b/>
        </w:rPr>
        <w:t>9.00–10.00 Rejestracja uczestników</w:t>
      </w:r>
    </w:p>
    <w:p w14:paraId="328EF6CF" w14:textId="77777777" w:rsidR="00F24608" w:rsidRPr="003F1912" w:rsidRDefault="00F24608" w:rsidP="00BF7FCA">
      <w:pPr>
        <w:spacing w:after="0" w:line="360" w:lineRule="auto"/>
        <w:ind w:firstLine="360"/>
        <w:rPr>
          <w:b/>
        </w:rPr>
      </w:pPr>
      <w:r>
        <w:rPr>
          <w:b/>
        </w:rPr>
        <w:t>10.00 Otwarcie K</w:t>
      </w:r>
      <w:r w:rsidRPr="003F1912">
        <w:rPr>
          <w:b/>
        </w:rPr>
        <w:t>onf</w:t>
      </w:r>
      <w:r>
        <w:rPr>
          <w:b/>
        </w:rPr>
        <w:t xml:space="preserve">erencji </w:t>
      </w:r>
    </w:p>
    <w:p w14:paraId="319F3971" w14:textId="77777777" w:rsidR="00F24608" w:rsidRDefault="00F24608" w:rsidP="00AB3316">
      <w:pPr>
        <w:pStyle w:val="Akapitzlist"/>
        <w:spacing w:after="0" w:line="360" w:lineRule="auto"/>
        <w:ind w:left="1080"/>
        <w:rPr>
          <w:b/>
        </w:rPr>
      </w:pPr>
    </w:p>
    <w:p w14:paraId="446B8083" w14:textId="77777777" w:rsidR="00F24608" w:rsidRPr="00F86023" w:rsidRDefault="00F24608" w:rsidP="00F86023">
      <w:pPr>
        <w:pStyle w:val="Akapitzlist"/>
        <w:numPr>
          <w:ilvl w:val="0"/>
          <w:numId w:val="1"/>
        </w:numPr>
        <w:spacing w:after="0" w:line="360" w:lineRule="auto"/>
        <w:rPr>
          <w:b/>
        </w:rPr>
      </w:pPr>
      <w:r w:rsidRPr="00F86023">
        <w:rPr>
          <w:b/>
        </w:rPr>
        <w:t>Mor</w:t>
      </w:r>
      <w:r>
        <w:rPr>
          <w:b/>
        </w:rPr>
        <w:t xml:space="preserve">fologia książki </w:t>
      </w:r>
    </w:p>
    <w:p w14:paraId="6B2E00F9" w14:textId="77777777" w:rsidR="00F24608" w:rsidRPr="00641408" w:rsidRDefault="00F24608" w:rsidP="00AB3316">
      <w:pPr>
        <w:spacing w:after="0" w:line="360" w:lineRule="auto"/>
        <w:ind w:left="360"/>
        <w:rPr>
          <w:i/>
        </w:rPr>
      </w:pPr>
      <w:r>
        <w:t xml:space="preserve">10.10–10.30 Małgorzata Góralska (Wrocław, </w:t>
      </w:r>
      <w:proofErr w:type="spellStart"/>
      <w:r>
        <w:t>UWr</w:t>
      </w:r>
      <w:proofErr w:type="spellEnd"/>
      <w:r>
        <w:t xml:space="preserve">), </w:t>
      </w:r>
      <w:r w:rsidRPr="00641408">
        <w:rPr>
          <w:i/>
        </w:rPr>
        <w:t>Książka jako punkt odniesienia dla nowych form medialnych</w:t>
      </w:r>
    </w:p>
    <w:p w14:paraId="5EE83310" w14:textId="77777777" w:rsidR="00F24608" w:rsidRDefault="00F24608" w:rsidP="00AB3316">
      <w:pPr>
        <w:spacing w:after="0" w:line="360" w:lineRule="auto"/>
        <w:ind w:left="360"/>
      </w:pPr>
      <w:r>
        <w:t xml:space="preserve">10.30–10.50 Michał Zając (Warszawa, UW), </w:t>
      </w:r>
      <w:proofErr w:type="spellStart"/>
      <w:r w:rsidRPr="00641408">
        <w:rPr>
          <w:i/>
        </w:rPr>
        <w:t>Posmodernizm</w:t>
      </w:r>
      <w:proofErr w:type="spellEnd"/>
      <w:r w:rsidRPr="00641408">
        <w:rPr>
          <w:i/>
        </w:rPr>
        <w:t xml:space="preserve"> w edytorstwie książki dla dzieci</w:t>
      </w:r>
    </w:p>
    <w:p w14:paraId="0CFBC827" w14:textId="77777777" w:rsidR="00F24608" w:rsidRPr="00641408" w:rsidRDefault="00F24608" w:rsidP="00AB3316">
      <w:pPr>
        <w:spacing w:after="0" w:line="360" w:lineRule="auto"/>
        <w:ind w:left="360"/>
        <w:rPr>
          <w:i/>
        </w:rPr>
      </w:pPr>
      <w:r>
        <w:t xml:space="preserve">10.50–11.10 Bogumiła </w:t>
      </w:r>
      <w:proofErr w:type="spellStart"/>
      <w:r>
        <w:t>Staniów</w:t>
      </w:r>
      <w:proofErr w:type="spellEnd"/>
      <w:r>
        <w:t xml:space="preserve"> (Wrocław, </w:t>
      </w:r>
      <w:proofErr w:type="spellStart"/>
      <w:r>
        <w:t>UWr</w:t>
      </w:r>
      <w:proofErr w:type="spellEnd"/>
      <w:r>
        <w:t xml:space="preserve">), </w:t>
      </w:r>
      <w:r w:rsidRPr="00641408">
        <w:rPr>
          <w:i/>
        </w:rPr>
        <w:t>Funkcje form metatekstowych w książkach popularnonaukowych dla dzieci i młodzieży (1945-2010)</w:t>
      </w:r>
    </w:p>
    <w:p w14:paraId="323A43C1" w14:textId="77777777" w:rsidR="00F24608" w:rsidRPr="00641408" w:rsidRDefault="00F24608" w:rsidP="00AB3316">
      <w:pPr>
        <w:spacing w:after="0" w:line="360" w:lineRule="auto"/>
        <w:ind w:left="360"/>
        <w:rPr>
          <w:i/>
        </w:rPr>
      </w:pPr>
      <w:r>
        <w:t xml:space="preserve">11.10–11.30 Ewa Stopa-Pielesz (Katowice, ASP), </w:t>
      </w:r>
      <w:r w:rsidRPr="00641408">
        <w:rPr>
          <w:i/>
        </w:rPr>
        <w:t>Typografia podręczników</w:t>
      </w:r>
    </w:p>
    <w:p w14:paraId="004616D0" w14:textId="77777777" w:rsidR="00F24608" w:rsidRPr="00641408" w:rsidRDefault="00F24608" w:rsidP="00AB3316">
      <w:pPr>
        <w:spacing w:after="0" w:line="360" w:lineRule="auto"/>
        <w:ind w:left="360"/>
        <w:rPr>
          <w:i/>
        </w:rPr>
      </w:pPr>
      <w:r>
        <w:t xml:space="preserve">11.30–11.50 Monika Curyło (Kraków, UJ, Biblioteka Katedry UNESCO), </w:t>
      </w:r>
      <w:r w:rsidRPr="00641408">
        <w:rPr>
          <w:i/>
        </w:rPr>
        <w:t>Kolor w książce jako forma komunikacji</w:t>
      </w:r>
    </w:p>
    <w:p w14:paraId="1BE5D8EB" w14:textId="77777777" w:rsidR="00F24608" w:rsidRDefault="00F24608" w:rsidP="00AB3316">
      <w:pPr>
        <w:spacing w:after="0" w:line="360" w:lineRule="auto"/>
        <w:ind w:left="360"/>
        <w:rPr>
          <w:b/>
        </w:rPr>
      </w:pPr>
      <w:r w:rsidRPr="00B55825">
        <w:rPr>
          <w:b/>
        </w:rPr>
        <w:t>11.50–12.20 Dyskusja</w:t>
      </w:r>
    </w:p>
    <w:p w14:paraId="5BBF816B" w14:textId="77777777" w:rsidR="00CA70C0" w:rsidRPr="00B55825" w:rsidRDefault="00CA70C0" w:rsidP="00AB3316">
      <w:pPr>
        <w:spacing w:after="0" w:line="360" w:lineRule="auto"/>
        <w:ind w:left="360"/>
        <w:rPr>
          <w:b/>
        </w:rPr>
      </w:pPr>
      <w:r w:rsidRPr="00CC60EF">
        <w:rPr>
          <w:b/>
        </w:rPr>
        <w:t>12.20–12.12.50 Przerwa na kawę</w:t>
      </w:r>
    </w:p>
    <w:p w14:paraId="5CD4CA20" w14:textId="77777777" w:rsidR="00F24608" w:rsidRDefault="00F24608" w:rsidP="00AC4F20">
      <w:pPr>
        <w:spacing w:after="0" w:line="360" w:lineRule="auto"/>
      </w:pPr>
    </w:p>
    <w:p w14:paraId="6A5B08CF" w14:textId="77777777" w:rsidR="00F24608" w:rsidRDefault="00F24608" w:rsidP="00AC4F20">
      <w:pPr>
        <w:pStyle w:val="Akapitzlist"/>
        <w:numPr>
          <w:ilvl w:val="0"/>
          <w:numId w:val="1"/>
        </w:numPr>
        <w:spacing w:after="0" w:line="360" w:lineRule="auto"/>
        <w:rPr>
          <w:b/>
        </w:rPr>
      </w:pPr>
      <w:r>
        <w:rPr>
          <w:b/>
        </w:rPr>
        <w:t>Książka jako komunikat</w:t>
      </w:r>
    </w:p>
    <w:p w14:paraId="416DEF93" w14:textId="77777777" w:rsidR="00F24608" w:rsidRDefault="00F24608" w:rsidP="00AB3316">
      <w:pPr>
        <w:spacing w:after="0" w:line="360" w:lineRule="auto"/>
        <w:ind w:left="360"/>
      </w:pPr>
      <w:r>
        <w:t>12.50–13.10 Małgorzata Cackowska (Gdańsk, UG</w:t>
      </w:r>
      <w:r w:rsidRPr="00641408">
        <w:rPr>
          <w:i/>
        </w:rPr>
        <w:t xml:space="preserve">), </w:t>
      </w:r>
      <w:r w:rsidRPr="00817353">
        <w:t>Społeczne konstruowanie treści i formy książki obrazkowej dla dzieci. Raport z badań nad sądem estetycznym dorosłych pośredników</w:t>
      </w:r>
    </w:p>
    <w:p w14:paraId="318CB657" w14:textId="77777777" w:rsidR="00F24608" w:rsidRPr="00817353" w:rsidRDefault="00F24608" w:rsidP="00AB3316">
      <w:pPr>
        <w:spacing w:after="0" w:line="360" w:lineRule="auto"/>
        <w:ind w:left="360"/>
      </w:pPr>
      <w:r>
        <w:t xml:space="preserve">13.10–13.30 Lidia Jarska, Grażyna Piechota (Lublin, UMCS), </w:t>
      </w:r>
      <w:r w:rsidRPr="00817353">
        <w:t>Charakterystyka komunikatu obrazowego w fantastyce literackiej na przykładzie grafiki ilustracyjnej książek lubelskiego wydawnictwa Fabryka Słów</w:t>
      </w:r>
    </w:p>
    <w:p w14:paraId="7E3BFC92" w14:textId="77777777" w:rsidR="00F24608" w:rsidRDefault="00F24608" w:rsidP="00AB3316">
      <w:pPr>
        <w:spacing w:after="0" w:line="360" w:lineRule="auto"/>
        <w:ind w:left="360"/>
      </w:pPr>
      <w:r>
        <w:t xml:space="preserve">13.30–13.50 Bożena Hojka (Wrocław, </w:t>
      </w:r>
      <w:proofErr w:type="spellStart"/>
      <w:r>
        <w:t>UWr</w:t>
      </w:r>
      <w:proofErr w:type="spellEnd"/>
      <w:r>
        <w:t xml:space="preserve">), </w:t>
      </w:r>
      <w:r w:rsidRPr="00817353">
        <w:t>Komunikacyjna funkcja okładek</w:t>
      </w:r>
    </w:p>
    <w:p w14:paraId="5E556C7E" w14:textId="77777777" w:rsidR="00F24608" w:rsidRPr="00641408" w:rsidRDefault="00F24608" w:rsidP="00AB3316">
      <w:pPr>
        <w:spacing w:after="0" w:line="360" w:lineRule="auto"/>
        <w:ind w:left="360"/>
        <w:rPr>
          <w:i/>
        </w:rPr>
      </w:pPr>
      <w:r>
        <w:t xml:space="preserve">13.50–14.10 Elżbieta Jamróz-Stolarska (Wrocław, </w:t>
      </w:r>
      <w:proofErr w:type="spellStart"/>
      <w:r>
        <w:t>UWr</w:t>
      </w:r>
      <w:proofErr w:type="spellEnd"/>
      <w:r>
        <w:t xml:space="preserve">), </w:t>
      </w:r>
      <w:r w:rsidRPr="00641408">
        <w:rPr>
          <w:i/>
        </w:rPr>
        <w:t xml:space="preserve">Ilustracja jako komunikat propagandowy w książce dla dzieci i </w:t>
      </w:r>
      <w:r>
        <w:rPr>
          <w:i/>
        </w:rPr>
        <w:t>młodzieży w okresie socrealizmu</w:t>
      </w:r>
    </w:p>
    <w:p w14:paraId="0E2FF691" w14:textId="77777777" w:rsidR="00F24608" w:rsidRPr="00641408" w:rsidRDefault="00F24608" w:rsidP="00AB3316">
      <w:pPr>
        <w:spacing w:after="0" w:line="360" w:lineRule="auto"/>
        <w:ind w:left="360"/>
        <w:rPr>
          <w:i/>
        </w:rPr>
      </w:pPr>
      <w:r>
        <w:t xml:space="preserve"> 14.10–14.30 Agnieszka Kida (Lublin, UMCS), </w:t>
      </w:r>
      <w:r w:rsidRPr="00641408">
        <w:rPr>
          <w:i/>
        </w:rPr>
        <w:t>Wiedza językowa i pozajęzykowa w odbiorze wybranych katalogów wystaw</w:t>
      </w:r>
    </w:p>
    <w:p w14:paraId="6112D584" w14:textId="77777777" w:rsidR="00F24608" w:rsidRPr="00B55825" w:rsidRDefault="00F24608" w:rsidP="00AB3316">
      <w:pPr>
        <w:spacing w:after="0" w:line="360" w:lineRule="auto"/>
        <w:ind w:left="360"/>
        <w:rPr>
          <w:b/>
        </w:rPr>
      </w:pPr>
      <w:r w:rsidRPr="00B55825">
        <w:rPr>
          <w:b/>
        </w:rPr>
        <w:t>14.30–15.00 Dyskusja</w:t>
      </w:r>
    </w:p>
    <w:p w14:paraId="2A9615AD" w14:textId="77777777" w:rsidR="00F24608" w:rsidRPr="00CA70C0" w:rsidRDefault="00CA70C0" w:rsidP="00CA70C0">
      <w:pPr>
        <w:pStyle w:val="Akapitzlist"/>
        <w:spacing w:after="0" w:line="360" w:lineRule="auto"/>
        <w:ind w:left="0" w:firstLine="378"/>
        <w:rPr>
          <w:b/>
        </w:rPr>
      </w:pPr>
      <w:r w:rsidRPr="00CC60EF">
        <w:rPr>
          <w:b/>
        </w:rPr>
        <w:lastRenderedPageBreak/>
        <w:t>15.00–16.00 Przerwa</w:t>
      </w:r>
    </w:p>
    <w:p w14:paraId="5ACA56D4" w14:textId="77777777" w:rsidR="00F24608" w:rsidRDefault="00F24608" w:rsidP="00706A86">
      <w:pPr>
        <w:pStyle w:val="Akapitzlist"/>
        <w:spacing w:after="0" w:line="360" w:lineRule="auto"/>
      </w:pPr>
    </w:p>
    <w:p w14:paraId="1F71D9B6" w14:textId="77777777" w:rsidR="00F24608" w:rsidRDefault="00F24608" w:rsidP="00706A86">
      <w:pPr>
        <w:pStyle w:val="Akapitzlist"/>
        <w:spacing w:after="0" w:line="360" w:lineRule="auto"/>
      </w:pPr>
    </w:p>
    <w:p w14:paraId="6DB9D4A9" w14:textId="77777777" w:rsidR="00F24608" w:rsidRDefault="00F24608" w:rsidP="00AC4F20">
      <w:pPr>
        <w:pStyle w:val="Akapitzlist"/>
        <w:numPr>
          <w:ilvl w:val="0"/>
          <w:numId w:val="1"/>
        </w:numPr>
        <w:spacing w:after="0" w:line="360" w:lineRule="auto"/>
        <w:rPr>
          <w:b/>
        </w:rPr>
      </w:pPr>
      <w:r>
        <w:rPr>
          <w:b/>
        </w:rPr>
        <w:t xml:space="preserve">Książka jako kompromis </w:t>
      </w:r>
    </w:p>
    <w:p w14:paraId="0D20446B" w14:textId="77777777" w:rsidR="00F24608" w:rsidRPr="00641408" w:rsidRDefault="00F24608" w:rsidP="00BC6451">
      <w:pPr>
        <w:spacing w:after="0" w:line="360" w:lineRule="auto"/>
        <w:ind w:left="360"/>
        <w:rPr>
          <w:i/>
        </w:rPr>
      </w:pPr>
      <w:r>
        <w:t xml:space="preserve">16.00–16.20 Anita </w:t>
      </w:r>
      <w:proofErr w:type="spellStart"/>
      <w:r>
        <w:t>Wincencjusz</w:t>
      </w:r>
      <w:proofErr w:type="spellEnd"/>
      <w:r>
        <w:t xml:space="preserve">-Patyna (Wrocław, ASP), </w:t>
      </w:r>
      <w:r w:rsidRPr="00641408">
        <w:rPr>
          <w:i/>
        </w:rPr>
        <w:t xml:space="preserve">Pomiędzy sztuką a rynkiem. </w:t>
      </w:r>
      <w:proofErr w:type="gramStart"/>
      <w:r w:rsidRPr="00641408">
        <w:rPr>
          <w:i/>
        </w:rPr>
        <w:t>O  relacjach</w:t>
      </w:r>
      <w:proofErr w:type="gramEnd"/>
      <w:r w:rsidRPr="00641408">
        <w:rPr>
          <w:i/>
        </w:rPr>
        <w:t xml:space="preserve"> między artystą a wydawcą książki</w:t>
      </w:r>
    </w:p>
    <w:p w14:paraId="29ED7B70" w14:textId="77777777" w:rsidR="00F24608" w:rsidRPr="00641408" w:rsidRDefault="00F24608" w:rsidP="00BC6451">
      <w:pPr>
        <w:spacing w:after="0" w:line="360" w:lineRule="auto"/>
        <w:ind w:left="360"/>
        <w:rPr>
          <w:i/>
        </w:rPr>
      </w:pPr>
      <w:r>
        <w:t xml:space="preserve">16.20–16.40 Joanna Kułakowska-Lis (Krosno, PWSZ; Wydawnictwo BOSZ), </w:t>
      </w:r>
      <w:r w:rsidRPr="00641408">
        <w:rPr>
          <w:i/>
        </w:rPr>
        <w:t>Współdziałanie, kompromis, harmonia – współpraca redaktora z projektantem jako warunek powstania książ</w:t>
      </w:r>
      <w:r>
        <w:rPr>
          <w:i/>
        </w:rPr>
        <w:t>ki doskonałej</w:t>
      </w:r>
    </w:p>
    <w:p w14:paraId="16A544DE" w14:textId="77777777" w:rsidR="00F24608" w:rsidRPr="00641408" w:rsidRDefault="00F24608" w:rsidP="00BC6451">
      <w:pPr>
        <w:spacing w:after="0" w:line="360" w:lineRule="auto"/>
        <w:ind w:left="360"/>
        <w:rPr>
          <w:i/>
        </w:rPr>
      </w:pPr>
      <w:r>
        <w:t xml:space="preserve">16.40–17.00 Barbara </w:t>
      </w:r>
      <w:proofErr w:type="spellStart"/>
      <w:r>
        <w:t>Petrozolin</w:t>
      </w:r>
      <w:proofErr w:type="spellEnd"/>
      <w:r>
        <w:t xml:space="preserve">-Skowrońska (Warszawa, PTWK), </w:t>
      </w:r>
      <w:r w:rsidRPr="00641408">
        <w:rPr>
          <w:i/>
        </w:rPr>
        <w:t>W poszukiwaniu odpowiedniej formy: dla kogo i jak? Dwie koncepcje edytorskie jednej książki</w:t>
      </w:r>
    </w:p>
    <w:p w14:paraId="5D4FAF92" w14:textId="77777777" w:rsidR="00F24608" w:rsidRPr="00641408" w:rsidRDefault="00F24608" w:rsidP="00BC6451">
      <w:pPr>
        <w:spacing w:after="0" w:line="360" w:lineRule="auto"/>
        <w:ind w:left="360"/>
        <w:rPr>
          <w:i/>
        </w:rPr>
      </w:pPr>
      <w:r>
        <w:t xml:space="preserve">17.00–17.20 Maria Kulik (Warszawa, Polska Sekcja IBBY), </w:t>
      </w:r>
      <w:r w:rsidRPr="00641408">
        <w:rPr>
          <w:i/>
        </w:rPr>
        <w:t>Książka Roku Polskiej Sekcji IBBY – radości dokonań i czas na zmiany</w:t>
      </w:r>
    </w:p>
    <w:p w14:paraId="550F5359" w14:textId="77777777" w:rsidR="00F24608" w:rsidRDefault="00F24608" w:rsidP="00BC6451">
      <w:pPr>
        <w:spacing w:after="0" w:line="360" w:lineRule="auto"/>
        <w:ind w:left="360"/>
      </w:pPr>
      <w:r>
        <w:t xml:space="preserve">17.20–17.40 Jadwiga </w:t>
      </w:r>
      <w:proofErr w:type="spellStart"/>
      <w:r>
        <w:t>Wielgut</w:t>
      </w:r>
      <w:proofErr w:type="spellEnd"/>
      <w:r>
        <w:t xml:space="preserve">-Walczak (Kraków, ASP, Biblioteka Główna), </w:t>
      </w:r>
      <w:r w:rsidRPr="00641408">
        <w:rPr>
          <w:i/>
        </w:rPr>
        <w:t>Komentarz autorski współczesnego twórcy książki – formy i znaczenie. Uwagi kuratora Galerii Jednej Książki</w:t>
      </w:r>
    </w:p>
    <w:p w14:paraId="47FD58F8" w14:textId="77777777" w:rsidR="00F24608" w:rsidRPr="00904159" w:rsidRDefault="00F24608" w:rsidP="00BC6451">
      <w:pPr>
        <w:spacing w:after="0" w:line="360" w:lineRule="auto"/>
        <w:ind w:left="360"/>
        <w:rPr>
          <w:b/>
        </w:rPr>
      </w:pPr>
      <w:r w:rsidRPr="00904159">
        <w:rPr>
          <w:b/>
        </w:rPr>
        <w:t>17.40–18.10 Dyskusja</w:t>
      </w:r>
    </w:p>
    <w:p w14:paraId="5D4B018D" w14:textId="77777777" w:rsidR="00F24608" w:rsidRDefault="00F24608" w:rsidP="00641408">
      <w:pPr>
        <w:spacing w:after="0" w:line="360" w:lineRule="auto"/>
        <w:rPr>
          <w:b/>
        </w:rPr>
      </w:pPr>
    </w:p>
    <w:p w14:paraId="218767CC" w14:textId="77777777" w:rsidR="00F24608" w:rsidRPr="00CB2C77" w:rsidRDefault="006C4C6A" w:rsidP="006C4C6A">
      <w:pPr>
        <w:spacing w:after="0" w:line="360" w:lineRule="auto"/>
        <w:rPr>
          <w:b/>
        </w:rPr>
      </w:pPr>
      <w:r>
        <w:rPr>
          <w:b/>
        </w:rPr>
        <w:t xml:space="preserve">24 LISTOPADA </w:t>
      </w:r>
      <w:proofErr w:type="gramStart"/>
      <w:r>
        <w:rPr>
          <w:b/>
        </w:rPr>
        <w:t xml:space="preserve">2016  </w:t>
      </w:r>
      <w:r w:rsidR="00F24608">
        <w:rPr>
          <w:b/>
        </w:rPr>
        <w:t>(</w:t>
      </w:r>
      <w:proofErr w:type="gramEnd"/>
      <w:r w:rsidR="007F7571">
        <w:rPr>
          <w:b/>
        </w:rPr>
        <w:t>CZWARTEK</w:t>
      </w:r>
      <w:r w:rsidR="00F24608">
        <w:rPr>
          <w:b/>
        </w:rPr>
        <w:t>)</w:t>
      </w:r>
    </w:p>
    <w:p w14:paraId="62A5D453" w14:textId="77777777" w:rsidR="00F24608" w:rsidRDefault="00F24608" w:rsidP="00AC4F20">
      <w:pPr>
        <w:pStyle w:val="Akapitzlist"/>
        <w:numPr>
          <w:ilvl w:val="0"/>
          <w:numId w:val="1"/>
        </w:numPr>
        <w:spacing w:after="0" w:line="360" w:lineRule="auto"/>
        <w:rPr>
          <w:b/>
        </w:rPr>
      </w:pPr>
      <w:r w:rsidRPr="006B676B">
        <w:rPr>
          <w:b/>
        </w:rPr>
        <w:t>Warsztat typografa</w:t>
      </w:r>
    </w:p>
    <w:p w14:paraId="0ECF5E7B" w14:textId="77777777" w:rsidR="00F24608" w:rsidRPr="00641408" w:rsidRDefault="00F24608" w:rsidP="00CB2C77">
      <w:pPr>
        <w:spacing w:after="0" w:line="360" w:lineRule="auto"/>
        <w:ind w:left="360"/>
        <w:rPr>
          <w:i/>
        </w:rPr>
      </w:pPr>
      <w:r>
        <w:t xml:space="preserve">9.00–9.20 Klaudia Socha (Kraków, UJ), </w:t>
      </w:r>
      <w:r w:rsidRPr="00641408">
        <w:rPr>
          <w:i/>
        </w:rPr>
        <w:t>Funkcjonalność, ekonomia i estetyka – podstawowe problemy tworzenia projektu typograficznego książki</w:t>
      </w:r>
    </w:p>
    <w:p w14:paraId="44683E7E" w14:textId="77777777" w:rsidR="00F24608" w:rsidRDefault="00F24608" w:rsidP="00CB2C77">
      <w:pPr>
        <w:spacing w:after="0" w:line="360" w:lineRule="auto"/>
        <w:ind w:left="360"/>
      </w:pPr>
      <w:r>
        <w:t xml:space="preserve">9.20–9.40 Tomasz Bierkowski (Katowice, ASP), </w:t>
      </w:r>
      <w:r w:rsidRPr="00641408">
        <w:rPr>
          <w:i/>
        </w:rPr>
        <w:t>Metodyka projektowania książki. Czas na zmiany</w:t>
      </w:r>
    </w:p>
    <w:p w14:paraId="6E324F3F" w14:textId="77777777" w:rsidR="00F24608" w:rsidRPr="00641408" w:rsidRDefault="00F24608" w:rsidP="00CB2C77">
      <w:pPr>
        <w:spacing w:after="0" w:line="360" w:lineRule="auto"/>
        <w:ind w:left="360"/>
        <w:rPr>
          <w:i/>
        </w:rPr>
      </w:pPr>
      <w:r>
        <w:t xml:space="preserve">9.40–10.00 Monika </w:t>
      </w:r>
      <w:proofErr w:type="spellStart"/>
      <w:r>
        <w:t>Pest</w:t>
      </w:r>
      <w:proofErr w:type="spellEnd"/>
      <w:r>
        <w:t xml:space="preserve"> (Toruń, Wydawnictwo UMK), </w:t>
      </w:r>
      <w:r w:rsidRPr="00641408">
        <w:rPr>
          <w:i/>
        </w:rPr>
        <w:t xml:space="preserve">Myślenie okiem. Przyczynek do sztuki projektowania książki </w:t>
      </w:r>
    </w:p>
    <w:p w14:paraId="1B171E2C" w14:textId="77777777" w:rsidR="00F24608" w:rsidRPr="00641408" w:rsidRDefault="00F24608" w:rsidP="00CB2C77">
      <w:pPr>
        <w:spacing w:after="0" w:line="360" w:lineRule="auto"/>
        <w:ind w:left="360"/>
        <w:rPr>
          <w:i/>
        </w:rPr>
      </w:pPr>
      <w:r>
        <w:t xml:space="preserve">10.00–10.20 Adam Twardoch </w:t>
      </w:r>
      <w:r w:rsidRPr="00CB2C77">
        <w:rPr>
          <w:color w:val="000000"/>
        </w:rPr>
        <w:t>(</w:t>
      </w:r>
      <w:r w:rsidR="001258EA">
        <w:rPr>
          <w:color w:val="000000"/>
        </w:rPr>
        <w:t xml:space="preserve">Berlin, </w:t>
      </w:r>
      <w:proofErr w:type="spellStart"/>
      <w:r w:rsidRPr="00CB2C77">
        <w:rPr>
          <w:color w:val="000000"/>
        </w:rPr>
        <w:t>Fontlab</w:t>
      </w:r>
      <w:proofErr w:type="spellEnd"/>
      <w:r w:rsidRPr="00CB2C77">
        <w:rPr>
          <w:color w:val="000000"/>
        </w:rPr>
        <w:t xml:space="preserve"> Ltd., </w:t>
      </w:r>
      <w:proofErr w:type="spellStart"/>
      <w:r w:rsidRPr="00CB2C77">
        <w:rPr>
          <w:color w:val="000000"/>
        </w:rPr>
        <w:t>ATypI</w:t>
      </w:r>
      <w:proofErr w:type="spellEnd"/>
      <w:r w:rsidRPr="00CB2C77">
        <w:rPr>
          <w:color w:val="000000"/>
        </w:rPr>
        <w:t>)</w:t>
      </w:r>
      <w:r>
        <w:t xml:space="preserve">, </w:t>
      </w:r>
      <w:proofErr w:type="spellStart"/>
      <w:r w:rsidRPr="00641408">
        <w:rPr>
          <w:i/>
        </w:rPr>
        <w:t>Piksle</w:t>
      </w:r>
      <w:proofErr w:type="spellEnd"/>
      <w:r w:rsidRPr="00641408">
        <w:rPr>
          <w:i/>
        </w:rPr>
        <w:t xml:space="preserve"> z kaszty, czyli w poszukiwaniu straconego </w:t>
      </w:r>
      <w:proofErr w:type="spellStart"/>
      <w:r w:rsidRPr="00641408">
        <w:rPr>
          <w:i/>
        </w:rPr>
        <w:t>cssu</w:t>
      </w:r>
      <w:proofErr w:type="spellEnd"/>
    </w:p>
    <w:p w14:paraId="60ED423E" w14:textId="77777777" w:rsidR="00F24608" w:rsidRPr="00641408" w:rsidRDefault="00F24608" w:rsidP="00CB2C77">
      <w:pPr>
        <w:spacing w:after="0" w:line="360" w:lineRule="auto"/>
        <w:ind w:left="360"/>
        <w:rPr>
          <w:i/>
        </w:rPr>
      </w:pPr>
      <w:r>
        <w:t xml:space="preserve">10.20–10.40 Tomasz Gut (Katowice, Wydawnictwo UŚ), </w:t>
      </w:r>
      <w:r w:rsidRPr="00641408">
        <w:rPr>
          <w:i/>
        </w:rPr>
        <w:t>Szarość a norma. Wybrane zagadnienia budowy kolumny tekstowej w XX i XXI wieku</w:t>
      </w:r>
    </w:p>
    <w:p w14:paraId="09133093" w14:textId="77777777" w:rsidR="00F24608" w:rsidRPr="00641408" w:rsidRDefault="00F24608" w:rsidP="00CB2C77">
      <w:pPr>
        <w:spacing w:after="0" w:line="360" w:lineRule="auto"/>
        <w:ind w:left="360"/>
        <w:rPr>
          <w:i/>
        </w:rPr>
      </w:pPr>
      <w:r>
        <w:t xml:space="preserve">10.40–11.00 </w:t>
      </w:r>
      <w:r w:rsidRPr="006B676B">
        <w:t>Małgorzata Janiak</w:t>
      </w:r>
      <w:r>
        <w:t xml:space="preserve"> (Kraków, UJ)</w:t>
      </w:r>
      <w:r w:rsidRPr="006B676B">
        <w:t xml:space="preserve">, </w:t>
      </w:r>
      <w:r w:rsidRPr="00641408">
        <w:rPr>
          <w:i/>
        </w:rPr>
        <w:t>Polskie źródła internetowe o typografii</w:t>
      </w:r>
    </w:p>
    <w:p w14:paraId="403B2808" w14:textId="77777777" w:rsidR="00F24608" w:rsidRDefault="00F24608" w:rsidP="00CB2C77">
      <w:pPr>
        <w:spacing w:after="0" w:line="360" w:lineRule="auto"/>
        <w:ind w:left="360"/>
        <w:rPr>
          <w:b/>
        </w:rPr>
      </w:pPr>
      <w:r w:rsidRPr="00904159">
        <w:rPr>
          <w:b/>
        </w:rPr>
        <w:t>11.00–11.30 Dyskusja</w:t>
      </w:r>
    </w:p>
    <w:p w14:paraId="387B9053" w14:textId="77777777" w:rsidR="00CA70C0" w:rsidRPr="00F674F8" w:rsidRDefault="00CA70C0" w:rsidP="00CB2C77">
      <w:pPr>
        <w:spacing w:after="0" w:line="360" w:lineRule="auto"/>
        <w:ind w:left="360"/>
        <w:rPr>
          <w:b/>
        </w:rPr>
      </w:pPr>
      <w:r w:rsidRPr="00F674F8">
        <w:rPr>
          <w:b/>
        </w:rPr>
        <w:t>11.30–12.00 Przerwa na kawę</w:t>
      </w:r>
    </w:p>
    <w:p w14:paraId="775C9CB0" w14:textId="77777777" w:rsidR="00F24608" w:rsidRDefault="00F24608" w:rsidP="006B676B">
      <w:pPr>
        <w:spacing w:after="0" w:line="360" w:lineRule="auto"/>
      </w:pPr>
    </w:p>
    <w:p w14:paraId="36F3F24A" w14:textId="77777777" w:rsidR="00F24608" w:rsidRDefault="00F24608" w:rsidP="00AC4F20">
      <w:pPr>
        <w:pStyle w:val="Akapitzlist"/>
        <w:numPr>
          <w:ilvl w:val="0"/>
          <w:numId w:val="1"/>
        </w:numPr>
        <w:spacing w:after="0" w:line="360" w:lineRule="auto"/>
        <w:rPr>
          <w:b/>
        </w:rPr>
      </w:pPr>
      <w:r w:rsidRPr="006E4950">
        <w:rPr>
          <w:b/>
        </w:rPr>
        <w:t>Książka a nowe technologie</w:t>
      </w:r>
    </w:p>
    <w:p w14:paraId="47A2DF5E" w14:textId="77777777" w:rsidR="00F24608" w:rsidRPr="00641408" w:rsidRDefault="00F24608" w:rsidP="00CB2C77">
      <w:pPr>
        <w:spacing w:after="0" w:line="360" w:lineRule="auto"/>
        <w:ind w:left="360"/>
        <w:rPr>
          <w:i/>
        </w:rPr>
      </w:pPr>
      <w:r>
        <w:t xml:space="preserve">12.00–12.20 Anna </w:t>
      </w:r>
      <w:proofErr w:type="spellStart"/>
      <w:r>
        <w:t>Szemberg</w:t>
      </w:r>
      <w:proofErr w:type="spellEnd"/>
      <w:r>
        <w:t xml:space="preserve"> (Warszawa, Wydawnictwo </w:t>
      </w:r>
      <w:proofErr w:type="spellStart"/>
      <w:r>
        <w:t>ŁośGraf</w:t>
      </w:r>
      <w:proofErr w:type="spellEnd"/>
      <w:r>
        <w:t xml:space="preserve">), </w:t>
      </w:r>
      <w:r w:rsidRPr="00641408">
        <w:rPr>
          <w:i/>
        </w:rPr>
        <w:t>Wydawca drugiej dekady XXI wieku</w:t>
      </w:r>
    </w:p>
    <w:p w14:paraId="4E5FF4DC" w14:textId="77777777" w:rsidR="00F24608" w:rsidRPr="00641408" w:rsidRDefault="00F24608" w:rsidP="00CB2C77">
      <w:pPr>
        <w:spacing w:after="0" w:line="360" w:lineRule="auto"/>
        <w:ind w:left="360"/>
        <w:rPr>
          <w:i/>
        </w:rPr>
      </w:pPr>
      <w:r>
        <w:lastRenderedPageBreak/>
        <w:t xml:space="preserve">12.20–12.40 Bogdan </w:t>
      </w:r>
      <w:proofErr w:type="spellStart"/>
      <w:r>
        <w:t>Hojdis</w:t>
      </w:r>
      <w:proofErr w:type="spellEnd"/>
      <w:r>
        <w:t xml:space="preserve"> (Poznań, UAM), </w:t>
      </w:r>
      <w:r w:rsidRPr="00641408">
        <w:rPr>
          <w:i/>
        </w:rPr>
        <w:t>Technologiczne, prawne i finansowe problemy dystrybucji oraz redystrybucji książek elektronicznych w Polsce</w:t>
      </w:r>
    </w:p>
    <w:p w14:paraId="52418259" w14:textId="77777777" w:rsidR="00F24608" w:rsidRPr="00641408" w:rsidRDefault="00F24608" w:rsidP="00CB2C77">
      <w:pPr>
        <w:spacing w:after="0" w:line="360" w:lineRule="auto"/>
        <w:ind w:left="360"/>
        <w:rPr>
          <w:i/>
        </w:rPr>
      </w:pPr>
      <w:r>
        <w:t xml:space="preserve">12.40–13.00 Ewa Jabłońska-Stefanowicz (Wrocław, </w:t>
      </w:r>
      <w:proofErr w:type="spellStart"/>
      <w:r>
        <w:t>UWr</w:t>
      </w:r>
      <w:proofErr w:type="spellEnd"/>
      <w:r>
        <w:t xml:space="preserve">.), </w:t>
      </w:r>
      <w:r w:rsidRPr="00641408">
        <w:rPr>
          <w:i/>
        </w:rPr>
        <w:t>Katedra czy bazar? Podręcznik jako projekt open-</w:t>
      </w:r>
      <w:proofErr w:type="spellStart"/>
      <w:r w:rsidRPr="00641408">
        <w:rPr>
          <w:i/>
        </w:rPr>
        <w:t>source</w:t>
      </w:r>
      <w:proofErr w:type="spellEnd"/>
    </w:p>
    <w:p w14:paraId="363275C9" w14:textId="77777777" w:rsidR="00F24608" w:rsidRPr="00641408" w:rsidRDefault="00F24608" w:rsidP="00CB2C77">
      <w:pPr>
        <w:spacing w:after="0" w:line="360" w:lineRule="auto"/>
        <w:ind w:left="360"/>
        <w:rPr>
          <w:i/>
        </w:rPr>
      </w:pPr>
      <w:r>
        <w:t xml:space="preserve">13.00–13.20 Kamila </w:t>
      </w:r>
      <w:proofErr w:type="spellStart"/>
      <w:r>
        <w:t>Grzędzińska</w:t>
      </w:r>
      <w:proofErr w:type="spellEnd"/>
      <w:r>
        <w:t xml:space="preserve"> (Warszawa, UW, Biblioteka), </w:t>
      </w:r>
      <w:r w:rsidRPr="00641408">
        <w:rPr>
          <w:i/>
        </w:rPr>
        <w:t>Kunszt artysty, fantazje typografa i frustracje bibliotekarza. Problemy z wprowadzaniem do katalogu centralnego informacji o bieżącej produkcji wydawniczej</w:t>
      </w:r>
    </w:p>
    <w:p w14:paraId="48DD779C" w14:textId="77777777" w:rsidR="00F24608" w:rsidRPr="00641408" w:rsidRDefault="00F24608" w:rsidP="00CB2C77">
      <w:pPr>
        <w:spacing w:before="80" w:after="0" w:line="360" w:lineRule="auto"/>
        <w:ind w:left="360"/>
        <w:rPr>
          <w:i/>
        </w:rPr>
      </w:pPr>
      <w:r>
        <w:t>13.20</w:t>
      </w:r>
      <w:r w:rsidR="00817353">
        <w:t>-</w:t>
      </w:r>
      <w:r>
        <w:t xml:space="preserve">13.40 Aleksandra </w:t>
      </w:r>
      <w:proofErr w:type="spellStart"/>
      <w:r>
        <w:t>Erlandsson</w:t>
      </w:r>
      <w:proofErr w:type="spellEnd"/>
      <w:r>
        <w:t xml:space="preserve"> </w:t>
      </w:r>
      <w:r w:rsidRPr="00504489">
        <w:t>(</w:t>
      </w:r>
      <w:r w:rsidR="00504489">
        <w:t>Malmö</w:t>
      </w:r>
      <w:r>
        <w:t xml:space="preserve">, </w:t>
      </w:r>
      <w:r w:rsidRPr="00CB2C77">
        <w:t xml:space="preserve">Centrum </w:t>
      </w:r>
      <w:proofErr w:type="spellStart"/>
      <w:r w:rsidRPr="00CB2C77">
        <w:t>för</w:t>
      </w:r>
      <w:proofErr w:type="spellEnd"/>
      <w:r w:rsidRPr="00CB2C77">
        <w:t xml:space="preserve"> </w:t>
      </w:r>
      <w:proofErr w:type="spellStart"/>
      <w:r w:rsidRPr="00CB2C77">
        <w:t>Pedagogisk</w:t>
      </w:r>
      <w:proofErr w:type="spellEnd"/>
      <w:r w:rsidRPr="00CB2C77">
        <w:t xml:space="preserve"> </w:t>
      </w:r>
      <w:proofErr w:type="spellStart"/>
      <w:r w:rsidRPr="00CB2C77">
        <w:t>Inspiration</w:t>
      </w:r>
      <w:proofErr w:type="spellEnd"/>
      <w:r>
        <w:t xml:space="preserve">), </w:t>
      </w:r>
      <w:r w:rsidRPr="00641408">
        <w:rPr>
          <w:i/>
        </w:rPr>
        <w:t>Problematyka e-booków w bibliotekach szkolnych i publicznych w Szwecji</w:t>
      </w:r>
    </w:p>
    <w:p w14:paraId="73428278" w14:textId="77777777" w:rsidR="00F24608" w:rsidRDefault="00F24608" w:rsidP="00CB2C77">
      <w:pPr>
        <w:spacing w:after="0" w:line="360" w:lineRule="auto"/>
        <w:ind w:left="360"/>
      </w:pPr>
      <w:r>
        <w:t>13.40</w:t>
      </w:r>
      <w:r w:rsidR="00817353">
        <w:t>-</w:t>
      </w:r>
      <w:r>
        <w:t xml:space="preserve">14.00 Ryszard R. Kacała, Andrzej </w:t>
      </w:r>
      <w:proofErr w:type="spellStart"/>
      <w:r>
        <w:t>Goworski</w:t>
      </w:r>
      <w:proofErr w:type="spellEnd"/>
      <w:r>
        <w:t xml:space="preserve">, Izabela </w:t>
      </w:r>
      <w:proofErr w:type="spellStart"/>
      <w:r>
        <w:t>Reszewicz</w:t>
      </w:r>
      <w:proofErr w:type="spellEnd"/>
      <w:r>
        <w:t xml:space="preserve"> (Wrocław, Wydawnictwo </w:t>
      </w:r>
      <w:proofErr w:type="spellStart"/>
      <w:r>
        <w:t>Cornetis</w:t>
      </w:r>
      <w:proofErr w:type="spellEnd"/>
      <w:r>
        <w:t xml:space="preserve">), </w:t>
      </w:r>
      <w:r w:rsidRPr="00641408">
        <w:rPr>
          <w:i/>
        </w:rPr>
        <w:t>Elektroniczny system zarządzania obiegiem artykułów naukowych – studium przypadku</w:t>
      </w:r>
      <w:r>
        <w:t xml:space="preserve"> </w:t>
      </w:r>
    </w:p>
    <w:p w14:paraId="59943DE3" w14:textId="77777777" w:rsidR="00F24608" w:rsidRDefault="00F24608" w:rsidP="00CB2C77">
      <w:pPr>
        <w:spacing w:after="0" w:line="360" w:lineRule="auto"/>
        <w:ind w:left="360"/>
        <w:rPr>
          <w:b/>
        </w:rPr>
      </w:pPr>
      <w:r w:rsidRPr="00904159">
        <w:rPr>
          <w:b/>
        </w:rPr>
        <w:t>14.00</w:t>
      </w:r>
      <w:r w:rsidR="00817353">
        <w:rPr>
          <w:b/>
        </w:rPr>
        <w:t>-</w:t>
      </w:r>
      <w:r w:rsidRPr="00904159">
        <w:rPr>
          <w:b/>
        </w:rPr>
        <w:t>14.30 Dyskusja</w:t>
      </w:r>
    </w:p>
    <w:p w14:paraId="271716E4" w14:textId="77777777" w:rsidR="00CA70C0" w:rsidRPr="00904159" w:rsidRDefault="00CA70C0" w:rsidP="00CB2C77">
      <w:pPr>
        <w:spacing w:after="0" w:line="360" w:lineRule="auto"/>
        <w:ind w:left="360"/>
        <w:rPr>
          <w:b/>
        </w:rPr>
      </w:pPr>
      <w:r w:rsidRPr="00CC60EF">
        <w:rPr>
          <w:b/>
        </w:rPr>
        <w:t>14.30</w:t>
      </w:r>
      <w:r w:rsidR="00817353">
        <w:rPr>
          <w:b/>
        </w:rPr>
        <w:t>-</w:t>
      </w:r>
      <w:r w:rsidRPr="00CC60EF">
        <w:rPr>
          <w:b/>
        </w:rPr>
        <w:t>15.30 P</w:t>
      </w:r>
      <w:r w:rsidR="00321738">
        <w:rPr>
          <w:b/>
        </w:rPr>
        <w:t>rzerwa</w:t>
      </w:r>
    </w:p>
    <w:p w14:paraId="3BD5F21C" w14:textId="77777777" w:rsidR="00F24608" w:rsidRDefault="00F24608" w:rsidP="00CD2476">
      <w:pPr>
        <w:spacing w:after="0" w:line="360" w:lineRule="auto"/>
        <w:ind w:left="360"/>
      </w:pPr>
    </w:p>
    <w:p w14:paraId="19B5E860" w14:textId="77777777" w:rsidR="00F24608" w:rsidRPr="00224C3B" w:rsidRDefault="00F24608" w:rsidP="00AC4F20">
      <w:pPr>
        <w:pStyle w:val="Akapitzlist"/>
        <w:numPr>
          <w:ilvl w:val="0"/>
          <w:numId w:val="1"/>
        </w:numPr>
        <w:spacing w:after="0" w:line="360" w:lineRule="auto"/>
        <w:rPr>
          <w:b/>
        </w:rPr>
      </w:pPr>
      <w:r>
        <w:rPr>
          <w:b/>
        </w:rPr>
        <w:t xml:space="preserve">Sylwetki ludzi książki </w:t>
      </w:r>
      <w:r>
        <w:rPr>
          <w:b/>
          <w:color w:val="FF0000"/>
        </w:rPr>
        <w:t xml:space="preserve"> </w:t>
      </w:r>
    </w:p>
    <w:p w14:paraId="72A07A4C" w14:textId="77777777" w:rsidR="00F24608" w:rsidRPr="00641408" w:rsidRDefault="00F24608" w:rsidP="00CB2C77">
      <w:pPr>
        <w:spacing w:after="0" w:line="360" w:lineRule="auto"/>
        <w:ind w:left="360"/>
        <w:rPr>
          <w:i/>
        </w:rPr>
      </w:pPr>
      <w:r>
        <w:t xml:space="preserve">15.30–15.50 Magdalena Komorowska (Kraków, UJ), </w:t>
      </w:r>
      <w:r w:rsidRPr="00641408">
        <w:rPr>
          <w:i/>
        </w:rPr>
        <w:t xml:space="preserve">Szesnastowiecznego typografa dążenie do doskonałości. Z tajników warsztatu Andrzeja </w:t>
      </w:r>
      <w:proofErr w:type="spellStart"/>
      <w:r w:rsidRPr="00641408">
        <w:rPr>
          <w:i/>
        </w:rPr>
        <w:t>Piotrkowczyka</w:t>
      </w:r>
      <w:proofErr w:type="spellEnd"/>
    </w:p>
    <w:p w14:paraId="1180A422" w14:textId="77777777" w:rsidR="00D46D43" w:rsidRPr="004B271B" w:rsidRDefault="00D46D43" w:rsidP="00CB2C77">
      <w:pPr>
        <w:spacing w:after="0" w:line="360" w:lineRule="auto"/>
        <w:ind w:left="360"/>
        <w:rPr>
          <w:i/>
        </w:rPr>
      </w:pPr>
      <w:r w:rsidRPr="00BF7FCA">
        <w:t>15.50–16.10</w:t>
      </w:r>
      <w:r w:rsidR="004B271B">
        <w:t xml:space="preserve"> Artur Frankowski (Warszawa, ASP), </w:t>
      </w:r>
      <w:r w:rsidR="004B271B" w:rsidRPr="004B271B">
        <w:rPr>
          <w:i/>
        </w:rPr>
        <w:t xml:space="preserve">Druk funkcjonalny. W poszukiwaniu nowej formy książki </w:t>
      </w:r>
    </w:p>
    <w:p w14:paraId="0F255CD5" w14:textId="77777777" w:rsidR="00F24608" w:rsidRPr="00D46D43" w:rsidRDefault="00F24608" w:rsidP="00CB2C77">
      <w:pPr>
        <w:spacing w:after="0" w:line="360" w:lineRule="auto"/>
        <w:ind w:left="360"/>
        <w:rPr>
          <w:i/>
        </w:rPr>
      </w:pPr>
      <w:r w:rsidRPr="00BF7FCA">
        <w:t>1</w:t>
      </w:r>
      <w:r w:rsidR="00D46D43">
        <w:t>6</w:t>
      </w:r>
      <w:r w:rsidRPr="00BF7FCA">
        <w:t>.</w:t>
      </w:r>
      <w:r w:rsidR="00D46D43">
        <w:t>1</w:t>
      </w:r>
      <w:r w:rsidRPr="00BF7FCA">
        <w:t>0–16.</w:t>
      </w:r>
      <w:r w:rsidR="00D46D43">
        <w:t>3</w:t>
      </w:r>
      <w:r w:rsidRPr="00BF7FCA">
        <w:t xml:space="preserve">0 Ewa Repucho (Wrocław, </w:t>
      </w:r>
      <w:proofErr w:type="spellStart"/>
      <w:r w:rsidRPr="00BF7FCA">
        <w:t>UWr</w:t>
      </w:r>
      <w:proofErr w:type="spellEnd"/>
      <w:r w:rsidRPr="00BF7FCA">
        <w:t xml:space="preserve">), </w:t>
      </w:r>
      <w:r w:rsidRPr="00BF7FCA">
        <w:rPr>
          <w:i/>
        </w:rPr>
        <w:t>Typograf przy kaszcie. Rola Doświadczalnej Oficyny</w:t>
      </w:r>
      <w:r w:rsidRPr="00641408">
        <w:rPr>
          <w:i/>
        </w:rPr>
        <w:t xml:space="preserve"> Graficznej PSP w twórczości Leona Urbańskiego</w:t>
      </w:r>
    </w:p>
    <w:p w14:paraId="27671EDD" w14:textId="77777777" w:rsidR="00F24608" w:rsidRPr="00BF7FCA" w:rsidRDefault="00F24608" w:rsidP="00CB2C77">
      <w:pPr>
        <w:spacing w:after="0" w:line="360" w:lineRule="auto"/>
        <w:ind w:left="360"/>
        <w:rPr>
          <w:i/>
        </w:rPr>
      </w:pPr>
      <w:r>
        <w:t>16.</w:t>
      </w:r>
      <w:r w:rsidR="00D46D43">
        <w:t>3</w:t>
      </w:r>
      <w:r>
        <w:t>0–16.</w:t>
      </w:r>
      <w:r w:rsidR="00D46D43">
        <w:t>5</w:t>
      </w:r>
      <w:r>
        <w:t xml:space="preserve">0 Agnieszka Chamera (Warszawa, UW), </w:t>
      </w:r>
      <w:r w:rsidRPr="00BF7FCA">
        <w:rPr>
          <w:i/>
        </w:rPr>
        <w:t>Roman i Andrzej Tomaszewscy w niewoli książek</w:t>
      </w:r>
    </w:p>
    <w:p w14:paraId="3A17C2B3" w14:textId="77777777" w:rsidR="00F24608" w:rsidRPr="00BF7FCA" w:rsidRDefault="00F24608" w:rsidP="00CB2C77">
      <w:pPr>
        <w:spacing w:after="0" w:line="360" w:lineRule="auto"/>
        <w:ind w:left="360"/>
        <w:rPr>
          <w:i/>
        </w:rPr>
      </w:pPr>
      <w:r>
        <w:t>16.</w:t>
      </w:r>
      <w:r w:rsidR="00D46D43">
        <w:t>5</w:t>
      </w:r>
      <w:r>
        <w:t>0–1</w:t>
      </w:r>
      <w:r w:rsidR="00D46D43">
        <w:t>7</w:t>
      </w:r>
      <w:r>
        <w:t>.</w:t>
      </w:r>
      <w:r w:rsidR="00D46D43">
        <w:t>1</w:t>
      </w:r>
      <w:r>
        <w:t xml:space="preserve">0 Agnieszka Kotwica (Katowice, UŚ), </w:t>
      </w:r>
      <w:r w:rsidRPr="00BF7FCA">
        <w:rPr>
          <w:i/>
        </w:rPr>
        <w:t>Ekspozycja muzealna spuścizny Emila Zegadłowicza jako przykład sztuki książki</w:t>
      </w:r>
    </w:p>
    <w:p w14:paraId="3C9532A1" w14:textId="77777777" w:rsidR="00F24608" w:rsidRDefault="00F24608" w:rsidP="00CB2C77">
      <w:pPr>
        <w:spacing w:after="0" w:line="360" w:lineRule="auto"/>
        <w:ind w:left="360"/>
        <w:rPr>
          <w:b/>
        </w:rPr>
      </w:pPr>
      <w:r>
        <w:rPr>
          <w:b/>
        </w:rPr>
        <w:t>1</w:t>
      </w:r>
      <w:r w:rsidR="00D46D43">
        <w:rPr>
          <w:b/>
        </w:rPr>
        <w:t>7</w:t>
      </w:r>
      <w:r>
        <w:rPr>
          <w:b/>
        </w:rPr>
        <w:t>.</w:t>
      </w:r>
      <w:r w:rsidR="00D46D43">
        <w:rPr>
          <w:b/>
        </w:rPr>
        <w:t>1</w:t>
      </w:r>
      <w:r>
        <w:rPr>
          <w:b/>
        </w:rPr>
        <w:t>0-17.</w:t>
      </w:r>
      <w:r w:rsidR="00BB1525">
        <w:rPr>
          <w:b/>
        </w:rPr>
        <w:t>4</w:t>
      </w:r>
      <w:r>
        <w:rPr>
          <w:b/>
        </w:rPr>
        <w:t>0</w:t>
      </w:r>
      <w:r w:rsidRPr="00904159">
        <w:rPr>
          <w:b/>
        </w:rPr>
        <w:t xml:space="preserve"> Dyskusja</w:t>
      </w:r>
    </w:p>
    <w:p w14:paraId="42C43004" w14:textId="77777777" w:rsidR="00CA70C0" w:rsidRPr="00F674F8" w:rsidRDefault="00CA70C0" w:rsidP="00CB2C77">
      <w:pPr>
        <w:spacing w:after="0" w:line="360" w:lineRule="auto"/>
        <w:ind w:left="360"/>
        <w:rPr>
          <w:b/>
        </w:rPr>
      </w:pPr>
      <w:r w:rsidRPr="00F674F8">
        <w:rPr>
          <w:b/>
        </w:rPr>
        <w:t>18.00 Kolacja</w:t>
      </w:r>
    </w:p>
    <w:p w14:paraId="7B72E802" w14:textId="77777777" w:rsidR="00F24608" w:rsidRDefault="00F24608" w:rsidP="0018076F">
      <w:pPr>
        <w:spacing w:after="0" w:line="360" w:lineRule="auto"/>
      </w:pPr>
    </w:p>
    <w:p w14:paraId="023B9DC6" w14:textId="77777777" w:rsidR="00F24608" w:rsidRPr="00BF7FCA" w:rsidRDefault="006C4C6A" w:rsidP="006C4C6A">
      <w:pPr>
        <w:spacing w:after="0" w:line="360" w:lineRule="auto"/>
        <w:rPr>
          <w:b/>
        </w:rPr>
      </w:pPr>
      <w:r>
        <w:rPr>
          <w:b/>
        </w:rPr>
        <w:t xml:space="preserve">23 LISTOPADA 2016 </w:t>
      </w:r>
      <w:r w:rsidR="00F24608" w:rsidRPr="00BF7FCA">
        <w:rPr>
          <w:b/>
        </w:rPr>
        <w:t>(PIĄTEK)</w:t>
      </w:r>
    </w:p>
    <w:p w14:paraId="442070F3" w14:textId="77777777" w:rsidR="00F24608" w:rsidRDefault="00F24608" w:rsidP="0018076F">
      <w:pPr>
        <w:pStyle w:val="Akapitzlist"/>
        <w:numPr>
          <w:ilvl w:val="0"/>
          <w:numId w:val="1"/>
        </w:numPr>
        <w:spacing w:after="0" w:line="360" w:lineRule="auto"/>
        <w:rPr>
          <w:b/>
        </w:rPr>
      </w:pPr>
      <w:r>
        <w:rPr>
          <w:b/>
        </w:rPr>
        <w:t xml:space="preserve">Książka i inspiracje z przeszłości </w:t>
      </w:r>
    </w:p>
    <w:p w14:paraId="2B99E0B7" w14:textId="77777777" w:rsidR="00F24608" w:rsidRPr="00BF7FCA" w:rsidRDefault="00F24608" w:rsidP="002F53AC">
      <w:pPr>
        <w:spacing w:after="0" w:line="360" w:lineRule="auto"/>
        <w:ind w:left="360"/>
        <w:rPr>
          <w:i/>
        </w:rPr>
      </w:pPr>
      <w:r>
        <w:t>9.00–9.20 Katarzyna Krzak</w:t>
      </w:r>
      <w:r w:rsidR="00817353">
        <w:t xml:space="preserve"> </w:t>
      </w:r>
      <w:r>
        <w:t>-</w:t>
      </w:r>
      <w:r w:rsidR="00817353">
        <w:t xml:space="preserve"> </w:t>
      </w:r>
      <w:r>
        <w:t xml:space="preserve">Weiss (Poznań, UAM), </w:t>
      </w:r>
      <w:r w:rsidRPr="00BF7FCA">
        <w:rPr>
          <w:i/>
        </w:rPr>
        <w:t>Powrót do przeszłości. Inspiracje dawną książką we współczesnej typografii</w:t>
      </w:r>
    </w:p>
    <w:p w14:paraId="494E8D12" w14:textId="77777777" w:rsidR="00F24608" w:rsidRPr="00BF7FCA" w:rsidRDefault="00F24608" w:rsidP="002F53AC">
      <w:pPr>
        <w:spacing w:after="0" w:line="360" w:lineRule="auto"/>
        <w:ind w:left="360"/>
        <w:rPr>
          <w:i/>
        </w:rPr>
      </w:pPr>
      <w:r>
        <w:t xml:space="preserve">9.20–9.40 Anna Gruca (Kraków, UJ), </w:t>
      </w:r>
      <w:r w:rsidRPr="00BF7FCA">
        <w:rPr>
          <w:i/>
        </w:rPr>
        <w:t>Forma typograficzna książki przełomu XIX i XX wieku w opiniach recenzentów</w:t>
      </w:r>
    </w:p>
    <w:p w14:paraId="6586B50B" w14:textId="77777777" w:rsidR="00F24608" w:rsidRPr="00BF7FCA" w:rsidRDefault="00F24608" w:rsidP="002F53AC">
      <w:pPr>
        <w:spacing w:after="0" w:line="360" w:lineRule="auto"/>
        <w:ind w:left="360"/>
        <w:rPr>
          <w:i/>
        </w:rPr>
      </w:pPr>
      <w:r>
        <w:lastRenderedPageBreak/>
        <w:t xml:space="preserve">9.40–10.00 Dorota </w:t>
      </w:r>
      <w:proofErr w:type="spellStart"/>
      <w:r>
        <w:t>Degen</w:t>
      </w:r>
      <w:proofErr w:type="spellEnd"/>
      <w:r>
        <w:t xml:space="preserve"> (Toruń, UMK), </w:t>
      </w:r>
      <w:r w:rsidRPr="00BF7FCA">
        <w:rPr>
          <w:i/>
        </w:rPr>
        <w:t xml:space="preserve">Wkład Państwowego Wydawnictwa Naukowego w tworzenie zasad opracowania edytorskiego w Polsce </w:t>
      </w:r>
    </w:p>
    <w:p w14:paraId="7BDC481A" w14:textId="77777777" w:rsidR="00F24608" w:rsidRPr="00817353" w:rsidRDefault="00F24608" w:rsidP="00BF7FCA">
      <w:pPr>
        <w:spacing w:after="0" w:line="360" w:lineRule="auto"/>
        <w:ind w:left="360"/>
        <w:rPr>
          <w:b/>
          <w:i/>
        </w:rPr>
      </w:pPr>
      <w:r w:rsidRPr="00817353">
        <w:rPr>
          <w:b/>
          <w:i/>
        </w:rPr>
        <w:t>10.00–11.00 Polscy graficy książki w okresie międzywojennym. Prezentacja w Salach pod Kopułą</w:t>
      </w:r>
    </w:p>
    <w:p w14:paraId="4CC6F6DE" w14:textId="77777777" w:rsidR="00F24608" w:rsidRDefault="00F24608" w:rsidP="00BF7FCA">
      <w:pPr>
        <w:spacing w:after="0" w:line="360" w:lineRule="auto"/>
        <w:ind w:firstLine="360"/>
        <w:rPr>
          <w:b/>
        </w:rPr>
      </w:pPr>
      <w:r>
        <w:rPr>
          <w:b/>
        </w:rPr>
        <w:t>11.00–12.00 Podsumowanie i zakończenie K</w:t>
      </w:r>
      <w:r w:rsidRPr="00904159">
        <w:rPr>
          <w:b/>
        </w:rPr>
        <w:t>onferencji</w:t>
      </w:r>
    </w:p>
    <w:p w14:paraId="07F9925F" w14:textId="77777777" w:rsidR="00051783" w:rsidRPr="00817353" w:rsidRDefault="00051783" w:rsidP="00BF7FCA">
      <w:pPr>
        <w:spacing w:after="0" w:line="360" w:lineRule="auto"/>
        <w:ind w:firstLine="360"/>
        <w:rPr>
          <w:b/>
        </w:rPr>
      </w:pPr>
      <w:r w:rsidRPr="00817353">
        <w:rPr>
          <w:b/>
        </w:rPr>
        <w:t>12.00 Lunch</w:t>
      </w:r>
    </w:p>
    <w:p w14:paraId="0C70F353" w14:textId="77777777" w:rsidR="00E62E8E" w:rsidRDefault="00E62E8E" w:rsidP="00BF7FCA">
      <w:pPr>
        <w:spacing w:after="0" w:line="360" w:lineRule="auto"/>
        <w:ind w:firstLine="360"/>
        <w:rPr>
          <w:b/>
        </w:rPr>
      </w:pPr>
    </w:p>
    <w:p w14:paraId="64335C17" w14:textId="77777777" w:rsidR="009018F2" w:rsidRDefault="009018F2" w:rsidP="00BF7FCA">
      <w:pPr>
        <w:spacing w:after="0" w:line="360" w:lineRule="auto"/>
        <w:ind w:firstLine="360"/>
      </w:pPr>
    </w:p>
    <w:sectPr w:rsidR="009018F2" w:rsidSect="001F41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935F7" w14:textId="77777777" w:rsidR="00D07BB9" w:rsidRDefault="00D07BB9" w:rsidP="008C7444">
      <w:pPr>
        <w:spacing w:after="0" w:line="240" w:lineRule="auto"/>
      </w:pPr>
      <w:r>
        <w:separator/>
      </w:r>
    </w:p>
  </w:endnote>
  <w:endnote w:type="continuationSeparator" w:id="0">
    <w:p w14:paraId="6742FC44" w14:textId="77777777" w:rsidR="00D07BB9" w:rsidRDefault="00D07BB9" w:rsidP="008C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F66AD" w14:textId="77777777" w:rsidR="00F24608" w:rsidRDefault="00CF239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4C6A">
      <w:rPr>
        <w:noProof/>
      </w:rPr>
      <w:t>3</w:t>
    </w:r>
    <w:r>
      <w:rPr>
        <w:noProof/>
      </w:rPr>
      <w:fldChar w:fldCharType="end"/>
    </w:r>
  </w:p>
  <w:p w14:paraId="7F330011" w14:textId="77777777" w:rsidR="00F24608" w:rsidRDefault="00F246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8465B" w14:textId="77777777" w:rsidR="00D07BB9" w:rsidRDefault="00D07BB9" w:rsidP="008C7444">
      <w:pPr>
        <w:spacing w:after="0" w:line="240" w:lineRule="auto"/>
      </w:pPr>
      <w:r>
        <w:separator/>
      </w:r>
    </w:p>
  </w:footnote>
  <w:footnote w:type="continuationSeparator" w:id="0">
    <w:p w14:paraId="2CFCFE8E" w14:textId="77777777" w:rsidR="00D07BB9" w:rsidRDefault="00D07BB9" w:rsidP="008C7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55F0"/>
    <w:multiLevelType w:val="hybridMultilevel"/>
    <w:tmpl w:val="55786C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6F209F"/>
    <w:multiLevelType w:val="hybridMultilevel"/>
    <w:tmpl w:val="857C75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FD3DD2"/>
    <w:multiLevelType w:val="hybridMultilevel"/>
    <w:tmpl w:val="1C7C0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8512DA"/>
    <w:multiLevelType w:val="hybridMultilevel"/>
    <w:tmpl w:val="F10864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EA4C5A"/>
    <w:multiLevelType w:val="hybridMultilevel"/>
    <w:tmpl w:val="8F26208E"/>
    <w:lvl w:ilvl="0" w:tplc="4DD6790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AF75D4"/>
    <w:multiLevelType w:val="hybridMultilevel"/>
    <w:tmpl w:val="92401A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034054"/>
    <w:multiLevelType w:val="hybridMultilevel"/>
    <w:tmpl w:val="8BE677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76470"/>
    <w:multiLevelType w:val="hybridMultilevel"/>
    <w:tmpl w:val="C5B8D1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1B3338"/>
    <w:multiLevelType w:val="hybridMultilevel"/>
    <w:tmpl w:val="1BDC07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6740186"/>
    <w:multiLevelType w:val="hybridMultilevel"/>
    <w:tmpl w:val="3822D6E2"/>
    <w:lvl w:ilvl="0" w:tplc="CFE2A63E">
      <w:start w:val="1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4745948">
    <w:abstractNumId w:val="4"/>
  </w:num>
  <w:num w:numId="2" w16cid:durableId="804662837">
    <w:abstractNumId w:val="2"/>
  </w:num>
  <w:num w:numId="3" w16cid:durableId="599728298">
    <w:abstractNumId w:val="7"/>
  </w:num>
  <w:num w:numId="4" w16cid:durableId="2071493695">
    <w:abstractNumId w:val="0"/>
  </w:num>
  <w:num w:numId="5" w16cid:durableId="1314718757">
    <w:abstractNumId w:val="8"/>
  </w:num>
  <w:num w:numId="6" w16cid:durableId="1632058680">
    <w:abstractNumId w:val="5"/>
  </w:num>
  <w:num w:numId="7" w16cid:durableId="79759417">
    <w:abstractNumId w:val="1"/>
  </w:num>
  <w:num w:numId="8" w16cid:durableId="765227441">
    <w:abstractNumId w:val="6"/>
  </w:num>
  <w:num w:numId="9" w16cid:durableId="1146238235">
    <w:abstractNumId w:val="3"/>
  </w:num>
  <w:num w:numId="10" w16cid:durableId="1797045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77FA"/>
    <w:rsid w:val="00045E4B"/>
    <w:rsid w:val="00051783"/>
    <w:rsid w:val="00095DD2"/>
    <w:rsid w:val="00100896"/>
    <w:rsid w:val="001258EA"/>
    <w:rsid w:val="001717F1"/>
    <w:rsid w:val="00172DC9"/>
    <w:rsid w:val="0018076F"/>
    <w:rsid w:val="001F41AA"/>
    <w:rsid w:val="00222EA1"/>
    <w:rsid w:val="00224C3B"/>
    <w:rsid w:val="00233EF6"/>
    <w:rsid w:val="002511E1"/>
    <w:rsid w:val="0025684C"/>
    <w:rsid w:val="00264747"/>
    <w:rsid w:val="0028129A"/>
    <w:rsid w:val="002F1084"/>
    <w:rsid w:val="002F53AC"/>
    <w:rsid w:val="00312BF8"/>
    <w:rsid w:val="00321738"/>
    <w:rsid w:val="0032238F"/>
    <w:rsid w:val="0032654D"/>
    <w:rsid w:val="003316EE"/>
    <w:rsid w:val="00335416"/>
    <w:rsid w:val="00345836"/>
    <w:rsid w:val="00376145"/>
    <w:rsid w:val="003A58CD"/>
    <w:rsid w:val="003F1005"/>
    <w:rsid w:val="003F1912"/>
    <w:rsid w:val="003F7962"/>
    <w:rsid w:val="004177FA"/>
    <w:rsid w:val="0049531C"/>
    <w:rsid w:val="004A3DBF"/>
    <w:rsid w:val="004B271B"/>
    <w:rsid w:val="00504489"/>
    <w:rsid w:val="00517E0A"/>
    <w:rsid w:val="005301F3"/>
    <w:rsid w:val="00534E54"/>
    <w:rsid w:val="005C1D6D"/>
    <w:rsid w:val="005C2439"/>
    <w:rsid w:val="005F2B31"/>
    <w:rsid w:val="00626D54"/>
    <w:rsid w:val="0064074B"/>
    <w:rsid w:val="00641408"/>
    <w:rsid w:val="006A056C"/>
    <w:rsid w:val="006B676B"/>
    <w:rsid w:val="006C4C6A"/>
    <w:rsid w:val="006E3D74"/>
    <w:rsid w:val="006E4950"/>
    <w:rsid w:val="00706A86"/>
    <w:rsid w:val="007848F6"/>
    <w:rsid w:val="007D182B"/>
    <w:rsid w:val="007D5285"/>
    <w:rsid w:val="007D73F2"/>
    <w:rsid w:val="007E26C2"/>
    <w:rsid w:val="007F7571"/>
    <w:rsid w:val="00817353"/>
    <w:rsid w:val="00822358"/>
    <w:rsid w:val="00837C78"/>
    <w:rsid w:val="00856513"/>
    <w:rsid w:val="008C7444"/>
    <w:rsid w:val="008D559C"/>
    <w:rsid w:val="008E696C"/>
    <w:rsid w:val="009018F2"/>
    <w:rsid w:val="00904159"/>
    <w:rsid w:val="00905D2C"/>
    <w:rsid w:val="00973DD5"/>
    <w:rsid w:val="0099772F"/>
    <w:rsid w:val="009C55BB"/>
    <w:rsid w:val="009D04C4"/>
    <w:rsid w:val="009E27CC"/>
    <w:rsid w:val="009E2E07"/>
    <w:rsid w:val="009F0258"/>
    <w:rsid w:val="00A201BC"/>
    <w:rsid w:val="00A222AC"/>
    <w:rsid w:val="00A62F1C"/>
    <w:rsid w:val="00A71007"/>
    <w:rsid w:val="00A75047"/>
    <w:rsid w:val="00A75D8F"/>
    <w:rsid w:val="00A86B7B"/>
    <w:rsid w:val="00A953AA"/>
    <w:rsid w:val="00AB3316"/>
    <w:rsid w:val="00AC3EA7"/>
    <w:rsid w:val="00AC4F20"/>
    <w:rsid w:val="00B11FD5"/>
    <w:rsid w:val="00B238DC"/>
    <w:rsid w:val="00B55825"/>
    <w:rsid w:val="00BA1416"/>
    <w:rsid w:val="00BB1525"/>
    <w:rsid w:val="00BC3F02"/>
    <w:rsid w:val="00BC6451"/>
    <w:rsid w:val="00BC76F4"/>
    <w:rsid w:val="00BF7FCA"/>
    <w:rsid w:val="00C21AAD"/>
    <w:rsid w:val="00C34311"/>
    <w:rsid w:val="00C54F57"/>
    <w:rsid w:val="00C673E0"/>
    <w:rsid w:val="00CA1BD7"/>
    <w:rsid w:val="00CA70C0"/>
    <w:rsid w:val="00CB2C77"/>
    <w:rsid w:val="00CC60EF"/>
    <w:rsid w:val="00CD2476"/>
    <w:rsid w:val="00CF2394"/>
    <w:rsid w:val="00CF3E87"/>
    <w:rsid w:val="00CF5207"/>
    <w:rsid w:val="00D06B5E"/>
    <w:rsid w:val="00D07BB9"/>
    <w:rsid w:val="00D133A7"/>
    <w:rsid w:val="00D27D38"/>
    <w:rsid w:val="00D306BC"/>
    <w:rsid w:val="00D46D43"/>
    <w:rsid w:val="00DA358B"/>
    <w:rsid w:val="00DD06DD"/>
    <w:rsid w:val="00E008FA"/>
    <w:rsid w:val="00E53FD2"/>
    <w:rsid w:val="00E62E8E"/>
    <w:rsid w:val="00E84992"/>
    <w:rsid w:val="00EC44C5"/>
    <w:rsid w:val="00ED1D49"/>
    <w:rsid w:val="00EF517D"/>
    <w:rsid w:val="00F24608"/>
    <w:rsid w:val="00F6579B"/>
    <w:rsid w:val="00F674F8"/>
    <w:rsid w:val="00F86023"/>
    <w:rsid w:val="00FD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7446ED"/>
  <w15:docId w15:val="{C721AE96-BB6A-B34C-A83B-010FA0FF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A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77F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C7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8C744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C7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C7444"/>
    <w:rPr>
      <w:rFonts w:cs="Times New Roman"/>
    </w:rPr>
  </w:style>
  <w:style w:type="character" w:styleId="Hipercze">
    <w:name w:val="Hyperlink"/>
    <w:uiPriority w:val="99"/>
    <w:rsid w:val="00ED1D49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3F10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F100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44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4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731</Words>
  <Characters>4709</Characters>
  <Application>Microsoft Office Word</Application>
  <DocSecurity>0</DocSecurity>
  <Lines>104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poszukiwaniu odpowiedniej formy</vt:lpstr>
    </vt:vector>
  </TitlesOfParts>
  <Company>HP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poszukiwaniu odpowiedniej formy</dc:title>
  <dc:creator>Ewa</dc:creator>
  <cp:lastModifiedBy>Ewa Repucho</cp:lastModifiedBy>
  <cp:revision>32</cp:revision>
  <cp:lastPrinted>2011-11-02T22:28:00Z</cp:lastPrinted>
  <dcterms:created xsi:type="dcterms:W3CDTF">2011-10-24T17:47:00Z</dcterms:created>
  <dcterms:modified xsi:type="dcterms:W3CDTF">2025-04-08T15:18:00Z</dcterms:modified>
</cp:coreProperties>
</file>